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AA1" w:rsidRPr="002D7674" w:rsidRDefault="00C2571B">
      <w:pPr>
        <w:rPr>
          <w:b/>
        </w:rPr>
      </w:pPr>
      <w:r w:rsidRPr="002D7674">
        <w:rPr>
          <w:b/>
        </w:rPr>
        <w:t xml:space="preserve">March 11, 2019 </w:t>
      </w:r>
      <w:r w:rsidR="004677CD" w:rsidRPr="002D7674">
        <w:rPr>
          <w:b/>
        </w:rPr>
        <w:t>Beer Booth Committee Update:</w:t>
      </w:r>
    </w:p>
    <w:p w:rsidR="004677CD" w:rsidRDefault="004677CD">
      <w:r>
        <w:t>The Beer Booth Committee Guidelines approved by the Club Presidents of the respective Yolo County Rotary clubs in 2015 specify that the Chair, Assistant Chair, Secretary and Treasurer will be nominated/elected each year by the Beer Booth Committee members in Jan each year</w:t>
      </w:r>
      <w:r w:rsidR="002D7674">
        <w:t>.  E</w:t>
      </w:r>
      <w:r>
        <w:t>lecti</w:t>
      </w:r>
      <w:r w:rsidR="00C2571B">
        <w:t xml:space="preserve">ons are </w:t>
      </w:r>
      <w:r w:rsidR="002D7674">
        <w:t>planned for late March/early April this year</w:t>
      </w:r>
      <w:r w:rsidR="00C2571B">
        <w:t>.</w:t>
      </w:r>
      <w:r w:rsidR="00F31DEE">
        <w:t xml:space="preserve">  </w:t>
      </w:r>
    </w:p>
    <w:p w:rsidR="004677CD" w:rsidRDefault="004677CD">
      <w:r>
        <w:t>The Guidelines state that 5% of each year’s net profit will be held back in a reserve fund for future project</w:t>
      </w:r>
      <w:r w:rsidR="00B96E01">
        <w:t>s</w:t>
      </w:r>
      <w:r>
        <w:t xml:space="preserve"> and expe</w:t>
      </w:r>
      <w:r w:rsidR="00824CD8">
        <w:t>nditures in excess of $200 requires a committee vote.  Th</w:t>
      </w:r>
      <w:r w:rsidR="00C2571B">
        <w:t>e 5% holdback</w:t>
      </w:r>
      <w:r w:rsidR="00824CD8">
        <w:t xml:space="preserve"> was approved for a three year period, with a stipulation that it would be revisited in 2018 and the guidelines amended as deemed appropriate at that time.</w:t>
      </w:r>
      <w:r w:rsidR="00800786">
        <w:t xml:space="preserve">  Recommendations </w:t>
      </w:r>
      <w:r w:rsidR="00C2571B">
        <w:t xml:space="preserve">on </w:t>
      </w:r>
      <w:r w:rsidR="00EA5DFA">
        <w:t xml:space="preserve">extending </w:t>
      </w:r>
      <w:r w:rsidR="00C2571B">
        <w:t xml:space="preserve">the holdback and </w:t>
      </w:r>
      <w:r w:rsidR="00800786">
        <w:t xml:space="preserve">other </w:t>
      </w:r>
      <w:r w:rsidR="00246D87">
        <w:t xml:space="preserve">modifications to the guidelines </w:t>
      </w:r>
      <w:r w:rsidR="00C2571B">
        <w:t>will be developed for</w:t>
      </w:r>
      <w:r w:rsidR="00246D87">
        <w:t xml:space="preserve"> consideration/vote by the Committee (after consultation between Club Presidents and Committee members as per the guidelines).</w:t>
      </w:r>
      <w:r w:rsidR="00EA5DFA">
        <w:t xml:space="preserve">  The next (last?) anticipated improvement projects include lighting and a shade structure for the seating area in front of the band stand trailer location.</w:t>
      </w:r>
    </w:p>
    <w:p w:rsidR="00B96E01" w:rsidRDefault="00944CAC" w:rsidP="00E60F5B">
      <w:r>
        <w:t>The following is a summary financial report back to 2015 when the reserve concept was implemented.</w:t>
      </w:r>
      <w:r w:rsidR="00614069">
        <w:t xml:space="preserve"> </w:t>
      </w:r>
    </w:p>
    <w:p w:rsidR="00E60F5B" w:rsidRDefault="00614069" w:rsidP="00E60F5B">
      <w:pPr>
        <w:spacing w:after="0"/>
      </w:pPr>
      <w:r>
        <w:t xml:space="preserve">                                            Funding to Clubs                                                             Rotary Park Project Funding</w:t>
      </w:r>
    </w:p>
    <w:tbl>
      <w:tblPr>
        <w:tblW w:w="9680" w:type="dxa"/>
        <w:tblInd w:w="93" w:type="dxa"/>
        <w:tblLook w:val="04A0"/>
      </w:tblPr>
      <w:tblGrid>
        <w:gridCol w:w="663"/>
        <w:gridCol w:w="940"/>
        <w:gridCol w:w="960"/>
        <w:gridCol w:w="1036"/>
        <w:gridCol w:w="884"/>
        <w:gridCol w:w="1052"/>
        <w:gridCol w:w="884"/>
        <w:gridCol w:w="829"/>
        <w:gridCol w:w="940"/>
        <w:gridCol w:w="1061"/>
        <w:gridCol w:w="1180"/>
      </w:tblGrid>
      <w:tr w:rsidR="00E60F5B" w:rsidRPr="00E60F5B" w:rsidTr="00E60F5B">
        <w:trPr>
          <w:trHeight w:val="900"/>
        </w:trPr>
        <w:tc>
          <w:tcPr>
            <w:tcW w:w="660" w:type="dxa"/>
            <w:tcBorders>
              <w:top w:val="nil"/>
              <w:left w:val="nil"/>
              <w:bottom w:val="nil"/>
              <w:right w:val="nil"/>
            </w:tcBorders>
            <w:shd w:val="clear" w:color="auto" w:fill="auto"/>
            <w:vAlign w:val="center"/>
            <w:hideMark/>
          </w:tcPr>
          <w:p w:rsidR="00E60F5B" w:rsidRPr="00E60F5B" w:rsidRDefault="00E60F5B" w:rsidP="00E60F5B">
            <w:pPr>
              <w:spacing w:after="0" w:line="240" w:lineRule="auto"/>
              <w:jc w:val="center"/>
              <w:rPr>
                <w:rFonts w:ascii="Calibri" w:eastAsia="Times New Roman" w:hAnsi="Calibri" w:cs="Calibri"/>
                <w:color w:val="000000"/>
              </w:rPr>
            </w:pPr>
          </w:p>
        </w:tc>
        <w:tc>
          <w:tcPr>
            <w:tcW w:w="820" w:type="dxa"/>
            <w:tcBorders>
              <w:top w:val="single" w:sz="8" w:space="0" w:color="auto"/>
              <w:left w:val="single" w:sz="8" w:space="0" w:color="auto"/>
              <w:bottom w:val="nil"/>
              <w:right w:val="nil"/>
            </w:tcBorders>
            <w:shd w:val="clear" w:color="auto" w:fill="auto"/>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income</w:t>
            </w:r>
          </w:p>
        </w:tc>
        <w:tc>
          <w:tcPr>
            <w:tcW w:w="960" w:type="dxa"/>
            <w:tcBorders>
              <w:top w:val="single" w:sz="8" w:space="0" w:color="auto"/>
              <w:left w:val="nil"/>
              <w:bottom w:val="nil"/>
              <w:right w:val="nil"/>
            </w:tcBorders>
            <w:shd w:val="clear" w:color="auto" w:fill="auto"/>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expense</w:t>
            </w:r>
          </w:p>
        </w:tc>
        <w:tc>
          <w:tcPr>
            <w:tcW w:w="940" w:type="dxa"/>
            <w:tcBorders>
              <w:top w:val="single" w:sz="8" w:space="0" w:color="auto"/>
              <w:left w:val="nil"/>
              <w:bottom w:val="nil"/>
              <w:right w:val="nil"/>
            </w:tcBorders>
            <w:shd w:val="clear" w:color="auto" w:fill="auto"/>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Gross Proceeds</w:t>
            </w:r>
          </w:p>
        </w:tc>
        <w:tc>
          <w:tcPr>
            <w:tcW w:w="860" w:type="dxa"/>
            <w:tcBorders>
              <w:top w:val="single" w:sz="8" w:space="0" w:color="auto"/>
              <w:left w:val="nil"/>
              <w:bottom w:val="nil"/>
              <w:right w:val="nil"/>
            </w:tcBorders>
            <w:shd w:val="clear" w:color="auto" w:fill="auto"/>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less 5% reserve</w:t>
            </w:r>
          </w:p>
        </w:tc>
        <w:tc>
          <w:tcPr>
            <w:tcW w:w="900" w:type="dxa"/>
            <w:tcBorders>
              <w:top w:val="single" w:sz="8" w:space="0" w:color="auto"/>
              <w:left w:val="nil"/>
              <w:bottom w:val="nil"/>
              <w:right w:val="single" w:sz="8" w:space="0" w:color="auto"/>
            </w:tcBorders>
            <w:shd w:val="clear" w:color="auto" w:fill="auto"/>
            <w:vAlign w:val="center"/>
            <w:hideMark/>
          </w:tcPr>
          <w:p w:rsidR="00E60F5B" w:rsidRPr="00E60F5B" w:rsidRDefault="00E60F5B" w:rsidP="00E60F5B">
            <w:pPr>
              <w:spacing w:after="0" w:line="240" w:lineRule="auto"/>
              <w:jc w:val="center"/>
              <w:rPr>
                <w:rFonts w:ascii="Calibri" w:eastAsia="Times New Roman" w:hAnsi="Calibri" w:cs="Calibri"/>
                <w:b/>
                <w:bCs/>
                <w:color w:val="000000"/>
              </w:rPr>
            </w:pPr>
            <w:r w:rsidRPr="00E60F5B">
              <w:rPr>
                <w:rFonts w:ascii="Calibri" w:eastAsia="Times New Roman" w:hAnsi="Calibri" w:cs="Calibri"/>
                <w:b/>
                <w:bCs/>
                <w:color w:val="000000"/>
              </w:rPr>
              <w:t>total to clubs</w:t>
            </w:r>
          </w:p>
        </w:tc>
        <w:tc>
          <w:tcPr>
            <w:tcW w:w="860" w:type="dxa"/>
            <w:tcBorders>
              <w:top w:val="single" w:sz="8" w:space="0" w:color="auto"/>
              <w:left w:val="nil"/>
              <w:bottom w:val="nil"/>
              <w:right w:val="nil"/>
            </w:tcBorders>
            <w:shd w:val="clear" w:color="auto" w:fill="auto"/>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5% reserve</w:t>
            </w:r>
          </w:p>
        </w:tc>
        <w:tc>
          <w:tcPr>
            <w:tcW w:w="720" w:type="dxa"/>
            <w:tcBorders>
              <w:top w:val="single" w:sz="8" w:space="0" w:color="auto"/>
              <w:left w:val="nil"/>
              <w:bottom w:val="nil"/>
              <w:right w:val="nil"/>
            </w:tcBorders>
            <w:shd w:val="clear" w:color="auto" w:fill="auto"/>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tips</w:t>
            </w:r>
          </w:p>
        </w:tc>
        <w:tc>
          <w:tcPr>
            <w:tcW w:w="820" w:type="dxa"/>
            <w:tcBorders>
              <w:top w:val="single" w:sz="8" w:space="0" w:color="auto"/>
              <w:left w:val="nil"/>
              <w:bottom w:val="nil"/>
              <w:right w:val="nil"/>
            </w:tcBorders>
            <w:shd w:val="clear" w:color="auto" w:fill="auto"/>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Total</w:t>
            </w:r>
          </w:p>
        </w:tc>
        <w:tc>
          <w:tcPr>
            <w:tcW w:w="960" w:type="dxa"/>
            <w:tcBorders>
              <w:top w:val="single" w:sz="8" w:space="0" w:color="auto"/>
              <w:left w:val="nil"/>
              <w:bottom w:val="nil"/>
              <w:right w:val="nil"/>
            </w:tcBorders>
            <w:shd w:val="clear" w:color="auto" w:fill="auto"/>
            <w:vAlign w:val="center"/>
            <w:hideMark/>
          </w:tcPr>
          <w:p w:rsidR="00E60F5B" w:rsidRPr="00E60F5B" w:rsidRDefault="00E60F5B" w:rsidP="00E60F5B">
            <w:pPr>
              <w:spacing w:after="0" w:line="240" w:lineRule="auto"/>
              <w:jc w:val="center"/>
              <w:rPr>
                <w:rFonts w:ascii="Calibri" w:eastAsia="Times New Roman" w:hAnsi="Calibri" w:cs="Calibri"/>
                <w:b/>
                <w:bCs/>
                <w:color w:val="000000"/>
              </w:rPr>
            </w:pPr>
            <w:r w:rsidRPr="00E60F5B">
              <w:rPr>
                <w:rFonts w:ascii="Calibri" w:eastAsia="Times New Roman" w:hAnsi="Calibri" w:cs="Calibri"/>
                <w:b/>
                <w:bCs/>
                <w:color w:val="000000"/>
              </w:rPr>
              <w:t>project expenses</w:t>
            </w:r>
          </w:p>
        </w:tc>
        <w:tc>
          <w:tcPr>
            <w:tcW w:w="1180" w:type="dxa"/>
            <w:tcBorders>
              <w:top w:val="single" w:sz="8" w:space="0" w:color="auto"/>
              <w:left w:val="nil"/>
              <w:bottom w:val="nil"/>
              <w:right w:val="single" w:sz="8" w:space="0" w:color="auto"/>
            </w:tcBorders>
            <w:shd w:val="clear" w:color="auto" w:fill="auto"/>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 </w:t>
            </w:r>
          </w:p>
        </w:tc>
      </w:tr>
      <w:tr w:rsidR="00E60F5B" w:rsidRPr="00E60F5B" w:rsidTr="00E60F5B">
        <w:trPr>
          <w:trHeight w:val="300"/>
        </w:trPr>
        <w:tc>
          <w:tcPr>
            <w:tcW w:w="660" w:type="dxa"/>
            <w:tcBorders>
              <w:top w:val="nil"/>
              <w:left w:val="nil"/>
              <w:bottom w:val="nil"/>
              <w:right w:val="nil"/>
            </w:tcBorders>
            <w:shd w:val="clear" w:color="auto" w:fill="auto"/>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2015</w:t>
            </w:r>
          </w:p>
        </w:tc>
        <w:tc>
          <w:tcPr>
            <w:tcW w:w="820" w:type="dxa"/>
            <w:tcBorders>
              <w:top w:val="nil"/>
              <w:left w:val="single" w:sz="8" w:space="0" w:color="auto"/>
              <w:bottom w:val="nil"/>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$87,784</w:t>
            </w:r>
          </w:p>
        </w:tc>
        <w:tc>
          <w:tcPr>
            <w:tcW w:w="960" w:type="dxa"/>
            <w:tcBorders>
              <w:top w:val="nil"/>
              <w:left w:val="nil"/>
              <w:bottom w:val="nil"/>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$50,819</w:t>
            </w:r>
          </w:p>
        </w:tc>
        <w:tc>
          <w:tcPr>
            <w:tcW w:w="940" w:type="dxa"/>
            <w:tcBorders>
              <w:top w:val="nil"/>
              <w:left w:val="nil"/>
              <w:bottom w:val="nil"/>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$36,965</w:t>
            </w:r>
          </w:p>
        </w:tc>
        <w:tc>
          <w:tcPr>
            <w:tcW w:w="860" w:type="dxa"/>
            <w:tcBorders>
              <w:top w:val="nil"/>
              <w:left w:val="nil"/>
              <w:bottom w:val="nil"/>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$1,848</w:t>
            </w:r>
          </w:p>
        </w:tc>
        <w:tc>
          <w:tcPr>
            <w:tcW w:w="900" w:type="dxa"/>
            <w:tcBorders>
              <w:top w:val="nil"/>
              <w:left w:val="nil"/>
              <w:bottom w:val="nil"/>
              <w:right w:val="single" w:sz="8" w:space="0" w:color="auto"/>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b/>
                <w:bCs/>
                <w:color w:val="000000"/>
              </w:rPr>
            </w:pPr>
            <w:r w:rsidRPr="00E60F5B">
              <w:rPr>
                <w:rFonts w:ascii="Calibri" w:eastAsia="Times New Roman" w:hAnsi="Calibri" w:cs="Calibri"/>
                <w:b/>
                <w:bCs/>
                <w:color w:val="000000"/>
              </w:rPr>
              <w:t>$35,100</w:t>
            </w:r>
          </w:p>
        </w:tc>
        <w:tc>
          <w:tcPr>
            <w:tcW w:w="860" w:type="dxa"/>
            <w:tcBorders>
              <w:top w:val="nil"/>
              <w:left w:val="nil"/>
              <w:bottom w:val="nil"/>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$1,848</w:t>
            </w:r>
          </w:p>
        </w:tc>
        <w:tc>
          <w:tcPr>
            <w:tcW w:w="720" w:type="dxa"/>
            <w:tcBorders>
              <w:top w:val="nil"/>
              <w:left w:val="nil"/>
              <w:bottom w:val="nil"/>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$1,498</w:t>
            </w:r>
          </w:p>
        </w:tc>
        <w:tc>
          <w:tcPr>
            <w:tcW w:w="820" w:type="dxa"/>
            <w:tcBorders>
              <w:top w:val="nil"/>
              <w:left w:val="nil"/>
              <w:bottom w:val="nil"/>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$3,346</w:t>
            </w:r>
          </w:p>
        </w:tc>
        <w:tc>
          <w:tcPr>
            <w:tcW w:w="960" w:type="dxa"/>
            <w:tcBorders>
              <w:top w:val="nil"/>
              <w:left w:val="nil"/>
              <w:bottom w:val="nil"/>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b/>
                <w:bCs/>
                <w:color w:val="000000"/>
              </w:rPr>
            </w:pPr>
            <w:r w:rsidRPr="00E60F5B">
              <w:rPr>
                <w:rFonts w:ascii="Calibri" w:eastAsia="Times New Roman" w:hAnsi="Calibri" w:cs="Calibri"/>
                <w:b/>
                <w:bCs/>
                <w:color w:val="000000"/>
              </w:rPr>
              <w:t>$0</w:t>
            </w:r>
          </w:p>
        </w:tc>
        <w:tc>
          <w:tcPr>
            <w:tcW w:w="1180" w:type="dxa"/>
            <w:tcBorders>
              <w:top w:val="nil"/>
              <w:left w:val="nil"/>
              <w:bottom w:val="nil"/>
              <w:right w:val="single" w:sz="8" w:space="0" w:color="auto"/>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 </w:t>
            </w:r>
          </w:p>
        </w:tc>
      </w:tr>
      <w:tr w:rsidR="00E60F5B" w:rsidRPr="00E60F5B" w:rsidTr="00E60F5B">
        <w:trPr>
          <w:trHeight w:val="300"/>
        </w:trPr>
        <w:tc>
          <w:tcPr>
            <w:tcW w:w="660" w:type="dxa"/>
            <w:tcBorders>
              <w:top w:val="nil"/>
              <w:left w:val="nil"/>
              <w:bottom w:val="nil"/>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2016</w:t>
            </w:r>
          </w:p>
        </w:tc>
        <w:tc>
          <w:tcPr>
            <w:tcW w:w="820" w:type="dxa"/>
            <w:tcBorders>
              <w:top w:val="nil"/>
              <w:left w:val="single" w:sz="8" w:space="0" w:color="auto"/>
              <w:bottom w:val="nil"/>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$87,187</w:t>
            </w:r>
          </w:p>
        </w:tc>
        <w:tc>
          <w:tcPr>
            <w:tcW w:w="960" w:type="dxa"/>
            <w:tcBorders>
              <w:top w:val="nil"/>
              <w:left w:val="nil"/>
              <w:bottom w:val="nil"/>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$48,533</w:t>
            </w:r>
          </w:p>
        </w:tc>
        <w:tc>
          <w:tcPr>
            <w:tcW w:w="940" w:type="dxa"/>
            <w:tcBorders>
              <w:top w:val="nil"/>
              <w:left w:val="nil"/>
              <w:bottom w:val="nil"/>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$38,654</w:t>
            </w:r>
          </w:p>
        </w:tc>
        <w:tc>
          <w:tcPr>
            <w:tcW w:w="860" w:type="dxa"/>
            <w:tcBorders>
              <w:top w:val="nil"/>
              <w:left w:val="nil"/>
              <w:bottom w:val="nil"/>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$1,933</w:t>
            </w:r>
          </w:p>
        </w:tc>
        <w:tc>
          <w:tcPr>
            <w:tcW w:w="900" w:type="dxa"/>
            <w:tcBorders>
              <w:top w:val="nil"/>
              <w:left w:val="nil"/>
              <w:bottom w:val="nil"/>
              <w:right w:val="single" w:sz="8" w:space="0" w:color="auto"/>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b/>
                <w:bCs/>
                <w:color w:val="000000"/>
              </w:rPr>
            </w:pPr>
            <w:r w:rsidRPr="00E60F5B">
              <w:rPr>
                <w:rFonts w:ascii="Calibri" w:eastAsia="Times New Roman" w:hAnsi="Calibri" w:cs="Calibri"/>
                <w:b/>
                <w:bCs/>
                <w:color w:val="000000"/>
              </w:rPr>
              <w:t>$36,900</w:t>
            </w:r>
          </w:p>
        </w:tc>
        <w:tc>
          <w:tcPr>
            <w:tcW w:w="860" w:type="dxa"/>
            <w:tcBorders>
              <w:top w:val="nil"/>
              <w:left w:val="nil"/>
              <w:bottom w:val="nil"/>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$1,933</w:t>
            </w:r>
          </w:p>
        </w:tc>
        <w:tc>
          <w:tcPr>
            <w:tcW w:w="720" w:type="dxa"/>
            <w:tcBorders>
              <w:top w:val="nil"/>
              <w:left w:val="nil"/>
              <w:bottom w:val="nil"/>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$1,254</w:t>
            </w:r>
          </w:p>
        </w:tc>
        <w:tc>
          <w:tcPr>
            <w:tcW w:w="820" w:type="dxa"/>
            <w:tcBorders>
              <w:top w:val="nil"/>
              <w:left w:val="nil"/>
              <w:bottom w:val="nil"/>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$3,187</w:t>
            </w:r>
          </w:p>
        </w:tc>
        <w:tc>
          <w:tcPr>
            <w:tcW w:w="960" w:type="dxa"/>
            <w:tcBorders>
              <w:top w:val="nil"/>
              <w:left w:val="nil"/>
              <w:bottom w:val="nil"/>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b/>
                <w:bCs/>
                <w:color w:val="000000"/>
              </w:rPr>
            </w:pPr>
            <w:r w:rsidRPr="00E60F5B">
              <w:rPr>
                <w:rFonts w:ascii="Calibri" w:eastAsia="Times New Roman" w:hAnsi="Calibri" w:cs="Calibri"/>
                <w:b/>
                <w:bCs/>
                <w:color w:val="000000"/>
              </w:rPr>
              <w:t>$0</w:t>
            </w:r>
          </w:p>
        </w:tc>
        <w:tc>
          <w:tcPr>
            <w:tcW w:w="1180" w:type="dxa"/>
            <w:tcBorders>
              <w:top w:val="nil"/>
              <w:left w:val="nil"/>
              <w:bottom w:val="nil"/>
              <w:right w:val="single" w:sz="8" w:space="0" w:color="auto"/>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 </w:t>
            </w:r>
          </w:p>
        </w:tc>
      </w:tr>
      <w:tr w:rsidR="00E60F5B" w:rsidRPr="00E60F5B" w:rsidTr="00E60F5B">
        <w:trPr>
          <w:trHeight w:val="300"/>
        </w:trPr>
        <w:tc>
          <w:tcPr>
            <w:tcW w:w="660" w:type="dxa"/>
            <w:tcBorders>
              <w:top w:val="nil"/>
              <w:left w:val="nil"/>
              <w:bottom w:val="nil"/>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2017</w:t>
            </w:r>
          </w:p>
        </w:tc>
        <w:tc>
          <w:tcPr>
            <w:tcW w:w="820" w:type="dxa"/>
            <w:tcBorders>
              <w:top w:val="nil"/>
              <w:left w:val="single" w:sz="8" w:space="0" w:color="auto"/>
              <w:bottom w:val="nil"/>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$87,029</w:t>
            </w:r>
          </w:p>
        </w:tc>
        <w:tc>
          <w:tcPr>
            <w:tcW w:w="960" w:type="dxa"/>
            <w:tcBorders>
              <w:top w:val="nil"/>
              <w:left w:val="nil"/>
              <w:bottom w:val="nil"/>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$51,534</w:t>
            </w:r>
          </w:p>
        </w:tc>
        <w:tc>
          <w:tcPr>
            <w:tcW w:w="940" w:type="dxa"/>
            <w:tcBorders>
              <w:top w:val="nil"/>
              <w:left w:val="nil"/>
              <w:bottom w:val="nil"/>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$35,495</w:t>
            </w:r>
          </w:p>
        </w:tc>
        <w:tc>
          <w:tcPr>
            <w:tcW w:w="860" w:type="dxa"/>
            <w:tcBorders>
              <w:top w:val="nil"/>
              <w:left w:val="nil"/>
              <w:bottom w:val="nil"/>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$1,775</w:t>
            </w:r>
          </w:p>
        </w:tc>
        <w:tc>
          <w:tcPr>
            <w:tcW w:w="900" w:type="dxa"/>
            <w:tcBorders>
              <w:top w:val="nil"/>
              <w:left w:val="nil"/>
              <w:bottom w:val="nil"/>
              <w:right w:val="single" w:sz="8" w:space="0" w:color="auto"/>
            </w:tcBorders>
            <w:shd w:val="clear" w:color="auto" w:fill="auto"/>
            <w:noWrap/>
            <w:vAlign w:val="center"/>
            <w:hideMark/>
          </w:tcPr>
          <w:p w:rsidR="00E60F5B" w:rsidRPr="00E60F5B" w:rsidRDefault="00E60F5B" w:rsidP="00D10748">
            <w:pPr>
              <w:spacing w:after="0" w:line="240" w:lineRule="auto"/>
              <w:jc w:val="center"/>
              <w:rPr>
                <w:rFonts w:ascii="Calibri" w:eastAsia="Times New Roman" w:hAnsi="Calibri" w:cs="Calibri"/>
                <w:b/>
                <w:bCs/>
                <w:color w:val="000000"/>
              </w:rPr>
            </w:pPr>
            <w:r w:rsidRPr="00E60F5B">
              <w:rPr>
                <w:rFonts w:ascii="Calibri" w:eastAsia="Times New Roman" w:hAnsi="Calibri" w:cs="Calibri"/>
                <w:b/>
                <w:bCs/>
                <w:color w:val="000000"/>
              </w:rPr>
              <w:t>$</w:t>
            </w:r>
            <w:r w:rsidR="00D10748">
              <w:rPr>
                <w:rFonts w:ascii="Calibri" w:eastAsia="Times New Roman" w:hAnsi="Calibri" w:cs="Calibri"/>
                <w:b/>
                <w:bCs/>
                <w:color w:val="000000"/>
              </w:rPr>
              <w:t>34</w:t>
            </w:r>
            <w:r w:rsidR="00760401">
              <w:rPr>
                <w:rFonts w:ascii="Calibri" w:eastAsia="Times New Roman" w:hAnsi="Calibri" w:cs="Calibri"/>
                <w:b/>
                <w:bCs/>
                <w:color w:val="000000"/>
              </w:rPr>
              <w:t>,</w:t>
            </w:r>
            <w:r w:rsidR="00D10748">
              <w:rPr>
                <w:rFonts w:ascii="Calibri" w:eastAsia="Times New Roman" w:hAnsi="Calibri" w:cs="Calibri"/>
                <w:b/>
                <w:bCs/>
                <w:color w:val="000000"/>
              </w:rPr>
              <w:t>000</w:t>
            </w:r>
          </w:p>
        </w:tc>
        <w:tc>
          <w:tcPr>
            <w:tcW w:w="860" w:type="dxa"/>
            <w:tcBorders>
              <w:top w:val="nil"/>
              <w:left w:val="nil"/>
              <w:bottom w:val="nil"/>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$1,775</w:t>
            </w:r>
          </w:p>
        </w:tc>
        <w:tc>
          <w:tcPr>
            <w:tcW w:w="720" w:type="dxa"/>
            <w:tcBorders>
              <w:top w:val="nil"/>
              <w:left w:val="nil"/>
              <w:bottom w:val="nil"/>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$1,007</w:t>
            </w:r>
          </w:p>
        </w:tc>
        <w:tc>
          <w:tcPr>
            <w:tcW w:w="820" w:type="dxa"/>
            <w:tcBorders>
              <w:top w:val="nil"/>
              <w:left w:val="nil"/>
              <w:bottom w:val="nil"/>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$2,782</w:t>
            </w:r>
          </w:p>
        </w:tc>
        <w:tc>
          <w:tcPr>
            <w:tcW w:w="960" w:type="dxa"/>
            <w:tcBorders>
              <w:top w:val="nil"/>
              <w:left w:val="nil"/>
              <w:bottom w:val="nil"/>
              <w:right w:val="nil"/>
            </w:tcBorders>
            <w:shd w:val="clear" w:color="auto" w:fill="auto"/>
            <w:noWrap/>
            <w:vAlign w:val="center"/>
            <w:hideMark/>
          </w:tcPr>
          <w:p w:rsidR="00E60F5B" w:rsidRPr="00E60F5B" w:rsidRDefault="00D10748" w:rsidP="00E60F5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w:t>
            </w:r>
            <w:r w:rsidR="00E60F5B" w:rsidRPr="00E60F5B">
              <w:rPr>
                <w:rFonts w:ascii="Calibri" w:eastAsia="Times New Roman" w:hAnsi="Calibri" w:cs="Calibri"/>
                <w:b/>
                <w:bCs/>
                <w:color w:val="000000"/>
              </w:rPr>
              <w:t>0</w:t>
            </w:r>
          </w:p>
        </w:tc>
        <w:tc>
          <w:tcPr>
            <w:tcW w:w="1180" w:type="dxa"/>
            <w:tcBorders>
              <w:top w:val="nil"/>
              <w:left w:val="nil"/>
              <w:bottom w:val="nil"/>
              <w:right w:val="single" w:sz="8" w:space="0" w:color="auto"/>
            </w:tcBorders>
            <w:shd w:val="clear" w:color="auto" w:fill="auto"/>
            <w:noWrap/>
            <w:vAlign w:val="center"/>
            <w:hideMark/>
          </w:tcPr>
          <w:p w:rsidR="00E60F5B" w:rsidRPr="00E60F5B" w:rsidRDefault="00E60F5B" w:rsidP="00E60F5B">
            <w:pPr>
              <w:spacing w:after="0" w:line="240" w:lineRule="auto"/>
              <w:rPr>
                <w:rFonts w:ascii="Calibri" w:eastAsia="Times New Roman" w:hAnsi="Calibri" w:cs="Calibri"/>
                <w:color w:val="000000"/>
              </w:rPr>
            </w:pPr>
          </w:p>
        </w:tc>
      </w:tr>
      <w:tr w:rsidR="00E60F5B" w:rsidRPr="00E60F5B" w:rsidTr="00E60F5B">
        <w:trPr>
          <w:trHeight w:val="315"/>
        </w:trPr>
        <w:tc>
          <w:tcPr>
            <w:tcW w:w="660" w:type="dxa"/>
            <w:tcBorders>
              <w:top w:val="nil"/>
              <w:left w:val="nil"/>
              <w:bottom w:val="nil"/>
              <w:right w:val="nil"/>
            </w:tcBorders>
            <w:shd w:val="clear" w:color="auto" w:fill="auto"/>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2018</w:t>
            </w:r>
          </w:p>
        </w:tc>
        <w:tc>
          <w:tcPr>
            <w:tcW w:w="820" w:type="dxa"/>
            <w:tcBorders>
              <w:top w:val="nil"/>
              <w:left w:val="single" w:sz="8" w:space="0" w:color="auto"/>
              <w:bottom w:val="nil"/>
              <w:right w:val="nil"/>
            </w:tcBorders>
            <w:shd w:val="clear" w:color="auto" w:fill="auto"/>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$98,093</w:t>
            </w:r>
          </w:p>
        </w:tc>
        <w:tc>
          <w:tcPr>
            <w:tcW w:w="960" w:type="dxa"/>
            <w:tcBorders>
              <w:top w:val="nil"/>
              <w:left w:val="nil"/>
              <w:bottom w:val="nil"/>
              <w:right w:val="nil"/>
            </w:tcBorders>
            <w:shd w:val="clear" w:color="auto" w:fill="auto"/>
            <w:vAlign w:val="center"/>
            <w:hideMark/>
          </w:tcPr>
          <w:p w:rsidR="00E60F5B" w:rsidRPr="00E60F5B" w:rsidRDefault="00E60F5B" w:rsidP="00E60F5B">
            <w:pPr>
              <w:spacing w:after="0" w:line="240" w:lineRule="auto"/>
              <w:jc w:val="center"/>
              <w:rPr>
                <w:rFonts w:ascii="Calibri" w:eastAsia="Times New Roman" w:hAnsi="Calibri" w:cs="Calibri"/>
                <w:i/>
                <w:iCs/>
                <w:color w:val="000000"/>
              </w:rPr>
            </w:pPr>
            <w:r w:rsidRPr="00E60F5B">
              <w:rPr>
                <w:rFonts w:ascii="Calibri" w:eastAsia="Times New Roman" w:hAnsi="Calibri" w:cs="Calibri"/>
                <w:i/>
                <w:iCs/>
                <w:color w:val="000000"/>
              </w:rPr>
              <w:t>$55,814</w:t>
            </w:r>
          </w:p>
        </w:tc>
        <w:tc>
          <w:tcPr>
            <w:tcW w:w="940" w:type="dxa"/>
            <w:tcBorders>
              <w:top w:val="nil"/>
              <w:left w:val="nil"/>
              <w:bottom w:val="nil"/>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$42,279</w:t>
            </w:r>
          </w:p>
        </w:tc>
        <w:tc>
          <w:tcPr>
            <w:tcW w:w="860" w:type="dxa"/>
            <w:tcBorders>
              <w:top w:val="nil"/>
              <w:left w:val="nil"/>
              <w:bottom w:val="nil"/>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$2,114</w:t>
            </w:r>
          </w:p>
        </w:tc>
        <w:tc>
          <w:tcPr>
            <w:tcW w:w="900" w:type="dxa"/>
            <w:tcBorders>
              <w:top w:val="nil"/>
              <w:left w:val="nil"/>
              <w:bottom w:val="double" w:sz="6" w:space="0" w:color="auto"/>
              <w:right w:val="single" w:sz="8" w:space="0" w:color="auto"/>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b/>
                <w:bCs/>
                <w:color w:val="000000"/>
              </w:rPr>
            </w:pPr>
            <w:r w:rsidRPr="00E60F5B">
              <w:rPr>
                <w:rFonts w:ascii="Calibri" w:eastAsia="Times New Roman" w:hAnsi="Calibri" w:cs="Calibri"/>
                <w:b/>
                <w:bCs/>
                <w:color w:val="000000"/>
              </w:rPr>
              <w:t>$40,000</w:t>
            </w:r>
          </w:p>
        </w:tc>
        <w:tc>
          <w:tcPr>
            <w:tcW w:w="860" w:type="dxa"/>
            <w:tcBorders>
              <w:top w:val="nil"/>
              <w:left w:val="nil"/>
              <w:bottom w:val="nil"/>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$2,114</w:t>
            </w:r>
          </w:p>
        </w:tc>
        <w:tc>
          <w:tcPr>
            <w:tcW w:w="720" w:type="dxa"/>
            <w:tcBorders>
              <w:top w:val="nil"/>
              <w:left w:val="nil"/>
              <w:bottom w:val="nil"/>
              <w:right w:val="nil"/>
            </w:tcBorders>
            <w:shd w:val="clear" w:color="auto" w:fill="auto"/>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$1,346</w:t>
            </w:r>
          </w:p>
        </w:tc>
        <w:tc>
          <w:tcPr>
            <w:tcW w:w="820" w:type="dxa"/>
            <w:tcBorders>
              <w:top w:val="nil"/>
              <w:left w:val="nil"/>
              <w:bottom w:val="double" w:sz="6" w:space="0" w:color="auto"/>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$3,460</w:t>
            </w:r>
          </w:p>
        </w:tc>
        <w:tc>
          <w:tcPr>
            <w:tcW w:w="960" w:type="dxa"/>
            <w:tcBorders>
              <w:top w:val="nil"/>
              <w:left w:val="nil"/>
              <w:bottom w:val="double" w:sz="6" w:space="0" w:color="auto"/>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b/>
                <w:bCs/>
                <w:color w:val="000000"/>
              </w:rPr>
            </w:pPr>
            <w:r w:rsidRPr="00E60F5B">
              <w:rPr>
                <w:rFonts w:ascii="Calibri" w:eastAsia="Times New Roman" w:hAnsi="Calibri" w:cs="Calibri"/>
                <w:b/>
                <w:bCs/>
                <w:color w:val="000000"/>
              </w:rPr>
              <w:t>$10,250</w:t>
            </w:r>
          </w:p>
        </w:tc>
        <w:tc>
          <w:tcPr>
            <w:tcW w:w="1180" w:type="dxa"/>
            <w:tcBorders>
              <w:top w:val="nil"/>
              <w:left w:val="nil"/>
              <w:bottom w:val="nil"/>
              <w:right w:val="single" w:sz="8" w:space="0" w:color="auto"/>
            </w:tcBorders>
            <w:shd w:val="clear" w:color="auto" w:fill="auto"/>
            <w:noWrap/>
            <w:vAlign w:val="center"/>
            <w:hideMark/>
          </w:tcPr>
          <w:p w:rsidR="00E60F5B" w:rsidRPr="00E60F5B" w:rsidRDefault="00E60F5B" w:rsidP="00E60F5B">
            <w:pPr>
              <w:spacing w:after="0" w:line="240" w:lineRule="auto"/>
              <w:rPr>
                <w:rFonts w:ascii="Calibri" w:eastAsia="Times New Roman" w:hAnsi="Calibri" w:cs="Calibri"/>
                <w:color w:val="000000"/>
              </w:rPr>
            </w:pPr>
            <w:r w:rsidRPr="00E60F5B">
              <w:rPr>
                <w:rFonts w:ascii="Calibri" w:eastAsia="Times New Roman" w:hAnsi="Calibri" w:cs="Calibri"/>
                <w:color w:val="000000"/>
              </w:rPr>
              <w:t>pavers</w:t>
            </w:r>
          </w:p>
        </w:tc>
      </w:tr>
      <w:tr w:rsidR="00E60F5B" w:rsidRPr="00E60F5B" w:rsidTr="00E60F5B">
        <w:trPr>
          <w:trHeight w:val="330"/>
        </w:trPr>
        <w:tc>
          <w:tcPr>
            <w:tcW w:w="660" w:type="dxa"/>
            <w:tcBorders>
              <w:top w:val="nil"/>
              <w:left w:val="nil"/>
              <w:bottom w:val="nil"/>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p>
        </w:tc>
        <w:tc>
          <w:tcPr>
            <w:tcW w:w="820" w:type="dxa"/>
            <w:tcBorders>
              <w:top w:val="nil"/>
              <w:left w:val="single" w:sz="8" w:space="0" w:color="auto"/>
              <w:bottom w:val="single" w:sz="8" w:space="0" w:color="auto"/>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 </w:t>
            </w:r>
          </w:p>
        </w:tc>
        <w:tc>
          <w:tcPr>
            <w:tcW w:w="940" w:type="dxa"/>
            <w:tcBorders>
              <w:top w:val="nil"/>
              <w:left w:val="nil"/>
              <w:bottom w:val="single" w:sz="8" w:space="0" w:color="auto"/>
              <w:right w:val="nil"/>
            </w:tcBorders>
            <w:shd w:val="clear" w:color="auto" w:fill="auto"/>
            <w:noWrap/>
            <w:vAlign w:val="bottom"/>
            <w:hideMark/>
          </w:tcPr>
          <w:p w:rsidR="00E60F5B" w:rsidRPr="00E60F5B" w:rsidRDefault="00E60F5B" w:rsidP="00E60F5B">
            <w:pPr>
              <w:spacing w:after="0" w:line="240" w:lineRule="auto"/>
              <w:rPr>
                <w:rFonts w:ascii="Calibri" w:eastAsia="Times New Roman" w:hAnsi="Calibri" w:cs="Calibri"/>
                <w:color w:val="000000"/>
              </w:rPr>
            </w:pPr>
            <w:r w:rsidRPr="00E60F5B">
              <w:rPr>
                <w:rFonts w:ascii="Calibri" w:eastAsia="Times New Roman" w:hAnsi="Calibri" w:cs="Calibri"/>
                <w:color w:val="000000"/>
              </w:rPr>
              <w:t> </w:t>
            </w:r>
          </w:p>
        </w:tc>
        <w:tc>
          <w:tcPr>
            <w:tcW w:w="860" w:type="dxa"/>
            <w:tcBorders>
              <w:top w:val="nil"/>
              <w:left w:val="nil"/>
              <w:bottom w:val="single" w:sz="8" w:space="0" w:color="auto"/>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total</w:t>
            </w:r>
          </w:p>
        </w:tc>
        <w:tc>
          <w:tcPr>
            <w:tcW w:w="900" w:type="dxa"/>
            <w:tcBorders>
              <w:top w:val="nil"/>
              <w:left w:val="nil"/>
              <w:bottom w:val="single" w:sz="8" w:space="0" w:color="auto"/>
              <w:right w:val="single" w:sz="8" w:space="0" w:color="auto"/>
            </w:tcBorders>
            <w:shd w:val="clear" w:color="auto" w:fill="auto"/>
            <w:noWrap/>
            <w:vAlign w:val="center"/>
            <w:hideMark/>
          </w:tcPr>
          <w:p w:rsidR="00E60F5B" w:rsidRPr="00E60F5B" w:rsidRDefault="00E60F5B" w:rsidP="00760401">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w:t>
            </w:r>
            <w:r w:rsidR="00760401">
              <w:rPr>
                <w:rFonts w:ascii="Calibri" w:eastAsia="Times New Roman" w:hAnsi="Calibri" w:cs="Calibri"/>
                <w:color w:val="000000"/>
              </w:rPr>
              <w:t>146,000</w:t>
            </w:r>
          </w:p>
        </w:tc>
        <w:tc>
          <w:tcPr>
            <w:tcW w:w="860" w:type="dxa"/>
            <w:tcBorders>
              <w:top w:val="nil"/>
              <w:left w:val="nil"/>
              <w:bottom w:val="single" w:sz="8" w:space="0" w:color="auto"/>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total</w:t>
            </w:r>
          </w:p>
        </w:tc>
        <w:tc>
          <w:tcPr>
            <w:tcW w:w="720" w:type="dxa"/>
            <w:tcBorders>
              <w:top w:val="nil"/>
              <w:left w:val="nil"/>
              <w:bottom w:val="single" w:sz="8" w:space="0" w:color="auto"/>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 </w:t>
            </w:r>
          </w:p>
        </w:tc>
        <w:tc>
          <w:tcPr>
            <w:tcW w:w="820" w:type="dxa"/>
            <w:tcBorders>
              <w:top w:val="nil"/>
              <w:left w:val="nil"/>
              <w:bottom w:val="single" w:sz="8" w:space="0" w:color="auto"/>
              <w:right w:val="nil"/>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$12,775</w:t>
            </w:r>
          </w:p>
        </w:tc>
        <w:tc>
          <w:tcPr>
            <w:tcW w:w="960" w:type="dxa"/>
            <w:tcBorders>
              <w:top w:val="nil"/>
              <w:left w:val="nil"/>
              <w:bottom w:val="single" w:sz="8" w:space="0" w:color="auto"/>
              <w:right w:val="nil"/>
            </w:tcBorders>
            <w:shd w:val="clear" w:color="auto" w:fill="auto"/>
            <w:noWrap/>
            <w:vAlign w:val="center"/>
            <w:hideMark/>
          </w:tcPr>
          <w:p w:rsidR="00E60F5B" w:rsidRPr="00E60F5B" w:rsidRDefault="00E60F5B" w:rsidP="00D10748">
            <w:pPr>
              <w:spacing w:after="0" w:line="240" w:lineRule="auto"/>
              <w:jc w:val="center"/>
              <w:rPr>
                <w:rFonts w:ascii="Calibri" w:eastAsia="Times New Roman" w:hAnsi="Calibri" w:cs="Calibri"/>
                <w:b/>
                <w:bCs/>
                <w:color w:val="000000"/>
              </w:rPr>
            </w:pPr>
            <w:r w:rsidRPr="00E60F5B">
              <w:rPr>
                <w:rFonts w:ascii="Calibri" w:eastAsia="Times New Roman" w:hAnsi="Calibri" w:cs="Calibri"/>
                <w:b/>
                <w:bCs/>
                <w:color w:val="000000"/>
              </w:rPr>
              <w:t>$</w:t>
            </w:r>
            <w:r w:rsidR="00D10748">
              <w:rPr>
                <w:rFonts w:ascii="Calibri" w:eastAsia="Times New Roman" w:hAnsi="Calibri" w:cs="Calibri"/>
                <w:b/>
                <w:bCs/>
                <w:color w:val="000000"/>
              </w:rPr>
              <w:t>10,250</w:t>
            </w:r>
          </w:p>
        </w:tc>
        <w:tc>
          <w:tcPr>
            <w:tcW w:w="1180" w:type="dxa"/>
            <w:tcBorders>
              <w:top w:val="nil"/>
              <w:left w:val="nil"/>
              <w:bottom w:val="single" w:sz="8" w:space="0" w:color="auto"/>
              <w:right w:val="single" w:sz="8" w:space="0" w:color="auto"/>
            </w:tcBorders>
            <w:shd w:val="clear" w:color="auto" w:fill="auto"/>
            <w:noWrap/>
            <w:vAlign w:val="center"/>
            <w:hideMark/>
          </w:tcPr>
          <w:p w:rsidR="00E60F5B" w:rsidRPr="00E60F5B" w:rsidRDefault="00E60F5B" w:rsidP="00E60F5B">
            <w:pPr>
              <w:spacing w:after="0" w:line="240" w:lineRule="auto"/>
              <w:jc w:val="center"/>
              <w:rPr>
                <w:rFonts w:ascii="Calibri" w:eastAsia="Times New Roman" w:hAnsi="Calibri" w:cs="Calibri"/>
                <w:color w:val="000000"/>
              </w:rPr>
            </w:pPr>
            <w:r w:rsidRPr="00E60F5B">
              <w:rPr>
                <w:rFonts w:ascii="Calibri" w:eastAsia="Times New Roman" w:hAnsi="Calibri" w:cs="Calibri"/>
                <w:color w:val="000000"/>
              </w:rPr>
              <w:t> </w:t>
            </w:r>
          </w:p>
        </w:tc>
      </w:tr>
    </w:tbl>
    <w:p w:rsidR="00614069" w:rsidRDefault="00614069" w:rsidP="00E60F5B">
      <w:pPr>
        <w:spacing w:after="0"/>
      </w:pPr>
    </w:p>
    <w:p w:rsidR="00C2571B" w:rsidRDefault="00C2571B">
      <w:r>
        <w:t>A Beer Booth Committee webpa</w:t>
      </w:r>
      <w:r w:rsidR="00D251E2">
        <w:t>g</w:t>
      </w:r>
      <w:r>
        <w:t xml:space="preserve">e </w:t>
      </w:r>
      <w:r w:rsidR="00143BA6">
        <w:t>(</w:t>
      </w:r>
      <w:r w:rsidR="00F31DEE">
        <w:t>see next page</w:t>
      </w:r>
      <w:r w:rsidR="00E60F5B">
        <w:t>/</w:t>
      </w:r>
      <w:r w:rsidR="00F31DEE">
        <w:t>link below</w:t>
      </w:r>
      <w:r w:rsidR="00143BA6">
        <w:t xml:space="preserve">) </w:t>
      </w:r>
      <w:r>
        <w:t xml:space="preserve">was </w:t>
      </w:r>
      <w:r w:rsidR="00F31DEE">
        <w:t>initiat</w:t>
      </w:r>
      <w:r>
        <w:t xml:space="preserve">ed in 2015/16 as a repository of information related to the committee operations, including </w:t>
      </w:r>
      <w:r w:rsidR="004F6B11">
        <w:t xml:space="preserve">committee </w:t>
      </w:r>
      <w:r>
        <w:t>member directory, committee positions, contact information, the Operating Guidelines and Procedures,  meeting agendas, minutes, and financial reports</w:t>
      </w:r>
      <w:r w:rsidR="00D251E2">
        <w:t xml:space="preserve">.   It is accessible at </w:t>
      </w:r>
      <w:hyperlink r:id="rId7" w:history="1">
        <w:r w:rsidR="00D251E2" w:rsidRPr="003722EA">
          <w:rPr>
            <w:rStyle w:val="Hyperlink"/>
          </w:rPr>
          <w:t>http://www.woodlandrotary.org/BeerBooth.cfm</w:t>
        </w:r>
      </w:hyperlink>
      <w:r w:rsidR="00D251E2">
        <w:t xml:space="preserve">   </w:t>
      </w:r>
      <w:r w:rsidR="00F31DEE">
        <w:t xml:space="preserve"> It is in the process of being updated</w:t>
      </w:r>
      <w:r w:rsidR="004F6B11">
        <w:t xml:space="preserve"> </w:t>
      </w:r>
      <w:r w:rsidR="00F31DEE">
        <w:t xml:space="preserve">.  </w:t>
      </w:r>
      <w:r w:rsidR="00D251E2">
        <w:t xml:space="preserve"> Direct </w:t>
      </w:r>
      <w:r w:rsidR="00F31DEE">
        <w:t>suggestions/</w:t>
      </w:r>
      <w:r w:rsidR="00D251E2">
        <w:t>questions to Gary Wegener 530 908 4914</w:t>
      </w:r>
    </w:p>
    <w:p w:rsidR="00143BA6" w:rsidRDefault="00F31DEE">
      <w:r>
        <w:t>Pending Committee Meetings.</w:t>
      </w:r>
    </w:p>
    <w:p w:rsidR="006C0A17" w:rsidRDefault="00F31DEE" w:rsidP="00F31DEE">
      <w:pPr>
        <w:ind w:left="360"/>
      </w:pPr>
      <w:r>
        <w:t>March 18</w:t>
      </w:r>
      <w:r w:rsidRPr="00F31DEE">
        <w:rPr>
          <w:vertAlign w:val="superscript"/>
        </w:rPr>
        <w:t>th</w:t>
      </w:r>
      <w:r>
        <w:t xml:space="preserve">:  </w:t>
      </w:r>
      <w:r w:rsidR="006C0A17">
        <w:t xml:space="preserve"> </w:t>
      </w:r>
      <w:r>
        <w:t>Stress</w:t>
      </w:r>
      <w:r w:rsidR="006C0A17">
        <w:t xml:space="preserve"> transparency in what we do.  Post </w:t>
      </w:r>
      <w:r>
        <w:t xml:space="preserve">meeting </w:t>
      </w:r>
      <w:r w:rsidR="006C0A17">
        <w:t xml:space="preserve">agendas and minutes; better financial reporting;  better definition, approval process and reporting on projects.  Review, update, and follow the committee guidelines.   Confirmation of committee members.  Nominations for committee positions (Chair, Co-chairs, secretary, treasurer, webmaster, </w:t>
      </w:r>
      <w:r>
        <w:t>sub</w:t>
      </w:r>
      <w:r w:rsidR="006C0A17">
        <w:t>committee members).</w:t>
      </w:r>
    </w:p>
    <w:p w:rsidR="00B96E01" w:rsidRDefault="00F31DEE" w:rsidP="00F31DEE">
      <w:pPr>
        <w:ind w:left="360"/>
      </w:pPr>
      <w:r>
        <w:t xml:space="preserve">8 April: </w:t>
      </w:r>
      <w:r w:rsidR="00E60F5B">
        <w:t>Election</w:t>
      </w:r>
      <w:r w:rsidR="006C0A17">
        <w:t xml:space="preserve"> </w:t>
      </w:r>
      <w:r w:rsidR="00E60F5B">
        <w:t>for</w:t>
      </w:r>
      <w:r w:rsidR="006C0A17">
        <w:t xml:space="preserve"> committee positions.</w:t>
      </w:r>
      <w:r>
        <w:t xml:space="preserve">   Discuss plans for August fair beer booth operation </w:t>
      </w:r>
      <w:r w:rsidR="00691A67">
        <w:t xml:space="preserve">(need for delegating responsibilities) </w:t>
      </w:r>
      <w:r>
        <w:t>and suggested changes to Guidelines.</w:t>
      </w:r>
    </w:p>
    <w:p w:rsidR="00E60F5B" w:rsidRDefault="00E60F5B" w:rsidP="00F31DEE">
      <w:pPr>
        <w:ind w:left="360"/>
      </w:pPr>
    </w:p>
    <w:p w:rsidR="00E60F5B" w:rsidRDefault="00E60F5B" w:rsidP="00F31DEE">
      <w:pPr>
        <w:ind w:left="360"/>
      </w:pPr>
    </w:p>
    <w:p w:rsidR="001F3EF3" w:rsidRDefault="00E60F5B" w:rsidP="00EA5DFA">
      <w:pPr>
        <w:ind w:left="360"/>
        <w:jc w:val="center"/>
      </w:pPr>
      <w:r>
        <w:rPr>
          <w:noProof/>
        </w:rPr>
        <w:lastRenderedPageBreak/>
        <w:drawing>
          <wp:anchor distT="0" distB="0" distL="114300" distR="114300" simplePos="0" relativeHeight="251658240" behindDoc="1" locked="0" layoutInCell="1" allowOverlap="1">
            <wp:simplePos x="0" y="0"/>
            <wp:positionH relativeFrom="column">
              <wp:posOffset>156210</wp:posOffset>
            </wp:positionH>
            <wp:positionV relativeFrom="paragraph">
              <wp:posOffset>83820</wp:posOffset>
            </wp:positionV>
            <wp:extent cx="6429375" cy="7505700"/>
            <wp:effectExtent l="19050" t="0" r="9525" b="0"/>
            <wp:wrapTight wrapText="bothSides">
              <wp:wrapPolygon edited="0">
                <wp:start x="-64" y="0"/>
                <wp:lineTo x="-64" y="21545"/>
                <wp:lineTo x="21632" y="21545"/>
                <wp:lineTo x="21632" y="0"/>
                <wp:lineTo x="-64" y="0"/>
              </wp:wrapPolygon>
            </wp:wrapTight>
            <wp:docPr id="2" name="Picture 1" descr="Scan_0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0157.jpg"/>
                    <pic:cNvPicPr/>
                  </pic:nvPicPr>
                  <pic:blipFill>
                    <a:blip r:embed="rId8" cstate="print"/>
                    <a:srcRect t="1260" b="8477"/>
                    <a:stretch>
                      <a:fillRect/>
                    </a:stretch>
                  </pic:blipFill>
                  <pic:spPr>
                    <a:xfrm>
                      <a:off x="0" y="0"/>
                      <a:ext cx="6429375" cy="7505700"/>
                    </a:xfrm>
                    <a:prstGeom prst="rect">
                      <a:avLst/>
                    </a:prstGeom>
                  </pic:spPr>
                </pic:pic>
              </a:graphicData>
            </a:graphic>
          </wp:anchor>
        </w:drawing>
      </w:r>
      <w:hyperlink r:id="rId9" w:history="1">
        <w:r w:rsidR="00EA5DFA" w:rsidRPr="003722EA">
          <w:rPr>
            <w:rStyle w:val="Hyperlink"/>
          </w:rPr>
          <w:t>http://www.woodlandrotary.org/BeerBooth.cfm</w:t>
        </w:r>
      </w:hyperlink>
    </w:p>
    <w:p w:rsidR="00E60F5B" w:rsidRDefault="00E60F5B" w:rsidP="00E60F5B">
      <w:pPr>
        <w:ind w:left="360"/>
      </w:pPr>
    </w:p>
    <w:sectPr w:rsidR="00E60F5B" w:rsidSect="00614069">
      <w:footerReference w:type="default" r:id="rId10"/>
      <w:pgSz w:w="12240" w:h="15840"/>
      <w:pgMar w:top="1008" w:right="864" w:bottom="72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95B" w:rsidRDefault="00F4195B" w:rsidP="006C0A17">
      <w:pPr>
        <w:spacing w:after="0" w:line="240" w:lineRule="auto"/>
      </w:pPr>
      <w:r>
        <w:separator/>
      </w:r>
    </w:p>
  </w:endnote>
  <w:endnote w:type="continuationSeparator" w:id="0">
    <w:p w:rsidR="00F4195B" w:rsidRDefault="00F4195B" w:rsidP="006C0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CAC" w:rsidRDefault="00944CAC">
    <w:pPr>
      <w:pStyle w:val="Footer"/>
      <w:pBdr>
        <w:top w:val="thinThickSmallGap" w:sz="24" w:space="1" w:color="622423" w:themeColor="accent2" w:themeShade="7F"/>
      </w:pBdr>
      <w:rPr>
        <w:rFonts w:asciiTheme="majorHAnsi" w:hAnsiTheme="majorHAnsi"/>
      </w:rPr>
    </w:pPr>
    <w:r>
      <w:rPr>
        <w:rFonts w:asciiTheme="majorHAnsi" w:hAnsiTheme="majorHAnsi"/>
      </w:rPr>
      <w:t>Dean Labadie, Joe Muller, Gary Wegener</w:t>
    </w:r>
    <w:r>
      <w:rPr>
        <w:rFonts w:asciiTheme="majorHAnsi" w:hAnsiTheme="majorHAnsi"/>
      </w:rPr>
      <w:tab/>
    </w:r>
    <w:r>
      <w:rPr>
        <w:rFonts w:asciiTheme="majorHAnsi" w:hAnsiTheme="majorHAnsi"/>
      </w:rPr>
      <w:tab/>
      <w:t xml:space="preserve">Page </w:t>
    </w:r>
    <w:fldSimple w:instr=" PAGE   \* MERGEFORMAT ">
      <w:r w:rsidR="00F4195B" w:rsidRPr="00F4195B">
        <w:rPr>
          <w:rFonts w:asciiTheme="majorHAnsi" w:hAnsiTheme="majorHAnsi"/>
          <w:noProof/>
        </w:rPr>
        <w:t>1</w:t>
      </w:r>
    </w:fldSimple>
  </w:p>
  <w:p w:rsidR="00944CAC" w:rsidRDefault="00944C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95B" w:rsidRDefault="00F4195B" w:rsidP="006C0A17">
      <w:pPr>
        <w:spacing w:after="0" w:line="240" w:lineRule="auto"/>
      </w:pPr>
      <w:r>
        <w:separator/>
      </w:r>
    </w:p>
  </w:footnote>
  <w:footnote w:type="continuationSeparator" w:id="0">
    <w:p w:rsidR="00F4195B" w:rsidRDefault="00F4195B" w:rsidP="006C0A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5302"/>
    <w:multiLevelType w:val="hybridMultilevel"/>
    <w:tmpl w:val="2EC47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4677CD"/>
    <w:rsid w:val="00143BA6"/>
    <w:rsid w:val="001F3EF3"/>
    <w:rsid w:val="00246D87"/>
    <w:rsid w:val="002A5AA1"/>
    <w:rsid w:val="002A6370"/>
    <w:rsid w:val="002D7674"/>
    <w:rsid w:val="00390ECA"/>
    <w:rsid w:val="004677CD"/>
    <w:rsid w:val="004F6B11"/>
    <w:rsid w:val="00513B0C"/>
    <w:rsid w:val="00614069"/>
    <w:rsid w:val="00691A67"/>
    <w:rsid w:val="006C0A17"/>
    <w:rsid w:val="0073762B"/>
    <w:rsid w:val="00760401"/>
    <w:rsid w:val="00790D74"/>
    <w:rsid w:val="00800786"/>
    <w:rsid w:val="00824CD8"/>
    <w:rsid w:val="00944CAC"/>
    <w:rsid w:val="00967667"/>
    <w:rsid w:val="00A3093C"/>
    <w:rsid w:val="00B96E01"/>
    <w:rsid w:val="00C2571B"/>
    <w:rsid w:val="00D10748"/>
    <w:rsid w:val="00D251E2"/>
    <w:rsid w:val="00E60F5B"/>
    <w:rsid w:val="00EA5DFA"/>
    <w:rsid w:val="00F31DEE"/>
    <w:rsid w:val="00F419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A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6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251E2"/>
    <w:rPr>
      <w:color w:val="0000FF" w:themeColor="hyperlink"/>
      <w:u w:val="single"/>
    </w:rPr>
  </w:style>
  <w:style w:type="paragraph" w:styleId="ListParagraph">
    <w:name w:val="List Paragraph"/>
    <w:basedOn w:val="Normal"/>
    <w:uiPriority w:val="34"/>
    <w:qFormat/>
    <w:rsid w:val="006C0A17"/>
    <w:pPr>
      <w:ind w:left="720"/>
      <w:contextualSpacing/>
    </w:pPr>
  </w:style>
  <w:style w:type="paragraph" w:styleId="Header">
    <w:name w:val="header"/>
    <w:basedOn w:val="Normal"/>
    <w:link w:val="HeaderChar"/>
    <w:uiPriority w:val="99"/>
    <w:semiHidden/>
    <w:unhideWhenUsed/>
    <w:rsid w:val="006C0A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0A17"/>
  </w:style>
  <w:style w:type="paragraph" w:styleId="Footer">
    <w:name w:val="footer"/>
    <w:basedOn w:val="Normal"/>
    <w:link w:val="FooterChar"/>
    <w:uiPriority w:val="99"/>
    <w:unhideWhenUsed/>
    <w:rsid w:val="006C0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A17"/>
  </w:style>
  <w:style w:type="paragraph" w:styleId="BalloonText">
    <w:name w:val="Balloon Text"/>
    <w:basedOn w:val="Normal"/>
    <w:link w:val="BalloonTextChar"/>
    <w:uiPriority w:val="99"/>
    <w:semiHidden/>
    <w:unhideWhenUsed/>
    <w:rsid w:val="006C0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A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9851394">
      <w:bodyDiv w:val="1"/>
      <w:marLeft w:val="0"/>
      <w:marRight w:val="0"/>
      <w:marTop w:val="0"/>
      <w:marBottom w:val="0"/>
      <w:divBdr>
        <w:top w:val="none" w:sz="0" w:space="0" w:color="auto"/>
        <w:left w:val="none" w:sz="0" w:space="0" w:color="auto"/>
        <w:bottom w:val="none" w:sz="0" w:space="0" w:color="auto"/>
        <w:right w:val="none" w:sz="0" w:space="0" w:color="auto"/>
      </w:divBdr>
    </w:div>
    <w:div w:id="11826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woodlandrotary.org/BeerBooth.cf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oodlandrotary.org/BeerBooth.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5</cp:revision>
  <cp:lastPrinted>2019-03-09T06:54:00Z</cp:lastPrinted>
  <dcterms:created xsi:type="dcterms:W3CDTF">2019-03-09T06:42:00Z</dcterms:created>
  <dcterms:modified xsi:type="dcterms:W3CDTF">2019-03-09T19:23:00Z</dcterms:modified>
</cp:coreProperties>
</file>